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30AC4B79" w:rsidP="0B1E5328" w:rsidRDefault="30AC4B79" w14:paraId="6DC002AC" w14:textId="55BB9AFB">
      <w:pPr>
        <w:pStyle w:val="Normal"/>
        <w:spacing w:before="240" w:after="240"/>
        <w:jc w:val="center"/>
        <w:rPr>
          <w:b w:val="1"/>
          <w:bCs w:val="1"/>
          <w:sz w:val="20"/>
          <w:szCs w:val="20"/>
          <w:lang w:val="es-ES"/>
        </w:rPr>
      </w:pPr>
    </w:p>
    <w:p w:rsidR="6726791F" w:rsidP="493AFDAC" w:rsidRDefault="6726791F" w14:paraId="06FBBD03" w14:textId="77A534CA">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4"/>
          <w:szCs w:val="24"/>
          <w:lang w:val="es-ES"/>
        </w:rPr>
      </w:pPr>
      <w:r w:rsidRPr="493AFDAC" w:rsidR="6726791F">
        <w:rPr>
          <w:rFonts w:ascii="Arial" w:hAnsi="Arial" w:eastAsia="Arial" w:cs="Arial"/>
          <w:b w:val="1"/>
          <w:bCs w:val="1"/>
          <w:noProof w:val="0"/>
          <w:color w:val="000000" w:themeColor="text1" w:themeTint="FF" w:themeShade="FF"/>
          <w:sz w:val="28"/>
          <w:szCs w:val="28"/>
          <w:lang w:val="es-ES"/>
        </w:rPr>
        <w:t>PANDORA CELEBRA EL AÑO NUEVO CHINO CON UNA COLECCIÓN INSPIRADA EN EL AÑO DEL CABALLO</w:t>
      </w:r>
    </w:p>
    <w:p w:rsidR="6726791F" w:rsidP="493AFDAC" w:rsidRDefault="6726791F" w14:paraId="2A75ED9E" w14:textId="031FAC3F">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6F179DE1" w:rsidR="6726791F">
        <w:rPr>
          <w:rFonts w:ascii="Arial" w:hAnsi="Arial" w:eastAsia="Arial" w:cs="Arial"/>
          <w:b w:val="1"/>
          <w:bCs w:val="1"/>
          <w:noProof w:val="0"/>
          <w:color w:val="000000" w:themeColor="text1" w:themeTint="FF" w:themeShade="FF"/>
          <w:sz w:val="22"/>
          <w:szCs w:val="22"/>
          <w:lang w:val="es-ES"/>
        </w:rPr>
        <w:t xml:space="preserve">Ciudad de México, </w:t>
      </w:r>
      <w:r w:rsidRPr="6F179DE1" w:rsidR="770E0B7C">
        <w:rPr>
          <w:rFonts w:ascii="Arial" w:hAnsi="Arial" w:eastAsia="Arial" w:cs="Arial"/>
          <w:b w:val="1"/>
          <w:bCs w:val="1"/>
          <w:noProof w:val="0"/>
          <w:color w:val="000000" w:themeColor="text1" w:themeTint="FF" w:themeShade="FF"/>
          <w:sz w:val="22"/>
          <w:szCs w:val="22"/>
          <w:lang w:val="es-ES"/>
        </w:rPr>
        <w:t>febrero</w:t>
      </w:r>
      <w:r w:rsidRPr="6F179DE1" w:rsidR="770E0B7C">
        <w:rPr>
          <w:rFonts w:ascii="Arial" w:hAnsi="Arial" w:eastAsia="Arial" w:cs="Arial"/>
          <w:b w:val="1"/>
          <w:bCs w:val="1"/>
          <w:noProof w:val="0"/>
          <w:color w:val="000000" w:themeColor="text1" w:themeTint="FF" w:themeShade="FF"/>
          <w:sz w:val="22"/>
          <w:szCs w:val="22"/>
          <w:lang w:val="es-ES"/>
        </w:rPr>
        <w:t xml:space="preserve"> </w:t>
      </w:r>
      <w:r w:rsidRPr="6F179DE1" w:rsidR="6726791F">
        <w:rPr>
          <w:rFonts w:ascii="Arial" w:hAnsi="Arial" w:eastAsia="Arial" w:cs="Arial"/>
          <w:b w:val="1"/>
          <w:bCs w:val="1"/>
          <w:noProof w:val="0"/>
          <w:color w:val="000000" w:themeColor="text1" w:themeTint="FF" w:themeShade="FF"/>
          <w:sz w:val="22"/>
          <w:szCs w:val="22"/>
          <w:lang w:val="es-ES"/>
        </w:rPr>
        <w:t>de 2026</w:t>
      </w:r>
      <w:r w:rsidRPr="6F179DE1" w:rsidR="6726791F">
        <w:rPr>
          <w:rFonts w:ascii="Arial" w:hAnsi="Arial" w:eastAsia="Arial" w:cs="Arial"/>
          <w:noProof w:val="0"/>
          <w:color w:val="000000" w:themeColor="text1" w:themeTint="FF" w:themeShade="FF"/>
          <w:sz w:val="22"/>
          <w:szCs w:val="22"/>
          <w:lang w:val="es-ES"/>
        </w:rPr>
        <w:t xml:space="preserve"> — En el marco del </w:t>
      </w:r>
      <w:r w:rsidRPr="6F179DE1" w:rsidR="6726791F">
        <w:rPr>
          <w:rFonts w:ascii="Arial" w:hAnsi="Arial" w:eastAsia="Arial" w:cs="Arial"/>
          <w:b w:val="1"/>
          <w:bCs w:val="1"/>
          <w:noProof w:val="0"/>
          <w:color w:val="000000" w:themeColor="text1" w:themeTint="FF" w:themeShade="FF"/>
          <w:sz w:val="22"/>
          <w:szCs w:val="22"/>
          <w:lang w:val="es-ES"/>
        </w:rPr>
        <w:t>Año Nuevo Chino</w:t>
      </w:r>
      <w:r w:rsidRPr="6F179DE1" w:rsidR="6726791F">
        <w:rPr>
          <w:rFonts w:ascii="Arial" w:hAnsi="Arial" w:eastAsia="Arial" w:cs="Arial"/>
          <w:noProof w:val="0"/>
          <w:color w:val="000000" w:themeColor="text1" w:themeTint="FF" w:themeShade="FF"/>
          <w:sz w:val="22"/>
          <w:szCs w:val="22"/>
          <w:lang w:val="es-ES"/>
        </w:rPr>
        <w:t xml:space="preserve">, y para dar la bienvenida al </w:t>
      </w:r>
      <w:r w:rsidRPr="6F179DE1" w:rsidR="6726791F">
        <w:rPr>
          <w:rFonts w:ascii="Arial" w:hAnsi="Arial" w:eastAsia="Arial" w:cs="Arial"/>
          <w:b w:val="1"/>
          <w:bCs w:val="1"/>
          <w:noProof w:val="0"/>
          <w:color w:val="000000" w:themeColor="text1" w:themeTint="FF" w:themeShade="FF"/>
          <w:sz w:val="22"/>
          <w:szCs w:val="22"/>
          <w:lang w:val="es-ES"/>
        </w:rPr>
        <w:t>Año del Caballo</w:t>
      </w:r>
      <w:r w:rsidRPr="6F179DE1" w:rsidR="6726791F">
        <w:rPr>
          <w:rFonts w:ascii="Arial" w:hAnsi="Arial" w:eastAsia="Arial" w:cs="Arial"/>
          <w:noProof w:val="0"/>
          <w:color w:val="000000" w:themeColor="text1" w:themeTint="FF" w:themeShade="FF"/>
          <w:sz w:val="22"/>
          <w:szCs w:val="22"/>
          <w:lang w:val="es-ES"/>
        </w:rPr>
        <w:t xml:space="preserve">, </w:t>
      </w:r>
      <w:r w:rsidRPr="6F179DE1" w:rsidR="6726791F">
        <w:rPr>
          <w:rFonts w:ascii="Arial" w:hAnsi="Arial" w:eastAsia="Arial" w:cs="Arial"/>
          <w:b w:val="1"/>
          <w:bCs w:val="1"/>
          <w:noProof w:val="0"/>
          <w:color w:val="000000" w:themeColor="text1" w:themeTint="FF" w:themeShade="FF"/>
          <w:sz w:val="22"/>
          <w:szCs w:val="22"/>
          <w:lang w:val="es-ES"/>
        </w:rPr>
        <w:t>Pandora</w:t>
      </w:r>
      <w:r w:rsidRPr="6F179DE1" w:rsidR="6726791F">
        <w:rPr>
          <w:rFonts w:ascii="Arial" w:hAnsi="Arial" w:eastAsia="Arial" w:cs="Arial"/>
          <w:noProof w:val="0"/>
          <w:color w:val="000000" w:themeColor="text1" w:themeTint="FF" w:themeShade="FF"/>
          <w:sz w:val="22"/>
          <w:szCs w:val="22"/>
          <w:lang w:val="es-ES"/>
        </w:rPr>
        <w:t xml:space="preserve"> presenta una propuesta de joyería que combina simbolismo tradicional, color y diseño contemporáneo. Dos piezas especiales celebran este nuevo ciclo como un momento de energía, movimiento y renovación, reinterpretando elementos culturales a través del lenguaje distintivo de la marca.</w:t>
      </w:r>
    </w:p>
    <w:p w:rsidR="6726791F" w:rsidP="493AFDAC" w:rsidRDefault="6726791F" w14:paraId="42952217" w14:textId="0A3C8382">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2"/>
          <w:szCs w:val="22"/>
          <w:lang w:val="es-ES"/>
        </w:rPr>
      </w:pPr>
      <w:r w:rsidRPr="493AFDAC" w:rsidR="6726791F">
        <w:rPr>
          <w:rFonts w:ascii="Arial" w:hAnsi="Arial" w:eastAsia="Arial" w:cs="Arial"/>
          <w:b w:val="1"/>
          <w:bCs w:val="1"/>
          <w:noProof w:val="0"/>
          <w:color w:val="000000" w:themeColor="text1" w:themeTint="FF" w:themeShade="FF"/>
          <w:sz w:val="22"/>
          <w:szCs w:val="22"/>
          <w:lang w:val="es-ES"/>
        </w:rPr>
        <w:t>El Año del Caballo: energía y nuevos comienzos</w:t>
      </w:r>
    </w:p>
    <w:p w:rsidR="6726791F" w:rsidP="493AFDAC" w:rsidRDefault="6726791F" w14:paraId="151DD24F" w14:textId="47FBD39B">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135E5A02" w:rsidR="135E5A02">
        <w:rPr>
          <w:rFonts w:ascii="Arial" w:hAnsi="Arial" w:eastAsia="Arial" w:cs="Arial"/>
          <w:noProof w:val="0"/>
          <w:color w:val="000000" w:themeColor="text1" w:themeTint="FF" w:themeShade="FF"/>
          <w:sz w:val="22"/>
          <w:szCs w:val="22"/>
          <w:lang w:val="es-ES"/>
        </w:rPr>
        <w:t xml:space="preserve">En la tradición del zodiaco chino, el </w:t>
      </w:r>
      <w:r w:rsidRPr="135E5A02" w:rsidR="135E5A02">
        <w:rPr>
          <w:rFonts w:ascii="Arial" w:hAnsi="Arial" w:eastAsia="Arial" w:cs="Arial"/>
          <w:b w:val="1"/>
          <w:bCs w:val="1"/>
          <w:noProof w:val="0"/>
          <w:color w:val="000000" w:themeColor="text1" w:themeTint="FF" w:themeShade="FF"/>
          <w:sz w:val="22"/>
          <w:szCs w:val="22"/>
          <w:lang w:val="es-ES"/>
        </w:rPr>
        <w:t>Caballo</w:t>
      </w:r>
      <w:r w:rsidRPr="135E5A02" w:rsidR="135E5A02">
        <w:rPr>
          <w:rFonts w:ascii="Arial" w:hAnsi="Arial" w:eastAsia="Arial" w:cs="Arial"/>
          <w:noProof w:val="0"/>
          <w:color w:val="000000" w:themeColor="text1" w:themeTint="FF" w:themeShade="FF"/>
          <w:sz w:val="22"/>
          <w:szCs w:val="22"/>
          <w:lang w:val="es-ES"/>
        </w:rPr>
        <w:t xml:space="preserve"> simboliza libertad, impulso, determinación y espíritu independiente. Inspirado en estos valores, el </w:t>
      </w:r>
      <w:r w:rsidRPr="135E5A02" w:rsidR="135E5A02">
        <w:rPr>
          <w:rFonts w:ascii="Arial" w:hAnsi="Arial" w:eastAsia="Arial" w:cs="Arial"/>
          <w:b w:val="1"/>
          <w:bCs w:val="1"/>
          <w:noProof w:val="0"/>
          <w:color w:val="000000" w:themeColor="text1" w:themeTint="FF" w:themeShade="FF"/>
          <w:sz w:val="22"/>
          <w:szCs w:val="22"/>
          <w:lang w:val="es-ES"/>
        </w:rPr>
        <w:t>Charm</w:t>
      </w:r>
      <w:r w:rsidRPr="135E5A02" w:rsidR="135E5A02">
        <w:rPr>
          <w:rFonts w:ascii="Arial" w:hAnsi="Arial" w:eastAsia="Arial" w:cs="Arial"/>
          <w:b w:val="1"/>
          <w:bCs w:val="1"/>
          <w:noProof w:val="0"/>
          <w:color w:val="000000" w:themeColor="text1" w:themeTint="FF" w:themeShade="FF"/>
          <w:sz w:val="22"/>
          <w:szCs w:val="22"/>
          <w:lang w:val="es-ES"/>
        </w:rPr>
        <w:t xml:space="preserve"> colgante Caballo rojo de fuego en cristal Murano</w:t>
      </w:r>
      <w:r w:rsidRPr="135E5A02" w:rsidR="135E5A02">
        <w:rPr>
          <w:rFonts w:ascii="Arial" w:hAnsi="Arial" w:eastAsia="Arial" w:cs="Arial"/>
          <w:noProof w:val="0"/>
          <w:color w:val="000000" w:themeColor="text1" w:themeTint="FF" w:themeShade="FF"/>
          <w:sz w:val="22"/>
          <w:szCs w:val="22"/>
          <w:lang w:val="es-ES"/>
        </w:rPr>
        <w:t xml:space="preserve"> captura la fuerza y vitalidad asociadas a este signo. El intenso tono rojo,  color central en las celebraciones de Año Nuevo Chino, representa buena fortuna, prosperidad y protección, convirtiendo esta pieza en un amuleto contemporáneo para acompañar nuevos propósitos.</w:t>
      </w:r>
    </w:p>
    <w:p w:rsidR="6726791F" w:rsidP="493AFDAC" w:rsidRDefault="6726791F" w14:paraId="422B9314" w14:textId="33C3E552">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2"/>
          <w:szCs w:val="22"/>
          <w:lang w:val="es-ES"/>
        </w:rPr>
      </w:pPr>
      <w:r w:rsidRPr="493AFDAC" w:rsidR="6726791F">
        <w:rPr>
          <w:rFonts w:ascii="Arial" w:hAnsi="Arial" w:eastAsia="Arial" w:cs="Arial"/>
          <w:b w:val="1"/>
          <w:bCs w:val="1"/>
          <w:noProof w:val="0"/>
          <w:color w:val="000000" w:themeColor="text1" w:themeTint="FF" w:themeShade="FF"/>
          <w:sz w:val="22"/>
          <w:szCs w:val="22"/>
          <w:lang w:val="es-ES"/>
        </w:rPr>
        <w:t>Cordón rojo: protección y fortuna</w:t>
      </w:r>
    </w:p>
    <w:p w:rsidR="6726791F" w:rsidP="493AFDAC" w:rsidRDefault="6726791F" w14:paraId="5354AA73" w14:textId="23076F25">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493AFDAC" w:rsidR="6726791F">
        <w:rPr>
          <w:rFonts w:ascii="Arial" w:hAnsi="Arial" w:eastAsia="Arial" w:cs="Arial"/>
          <w:noProof w:val="0"/>
          <w:color w:val="000000" w:themeColor="text1" w:themeTint="FF" w:themeShade="FF"/>
          <w:sz w:val="22"/>
          <w:szCs w:val="22"/>
          <w:lang w:val="es-ES"/>
        </w:rPr>
        <w:t xml:space="preserve">Como complemento, el </w:t>
      </w:r>
      <w:r w:rsidRPr="493AFDAC" w:rsidR="6726791F">
        <w:rPr>
          <w:rFonts w:ascii="Arial" w:hAnsi="Arial" w:eastAsia="Arial" w:cs="Arial"/>
          <w:b w:val="1"/>
          <w:bCs w:val="1"/>
          <w:noProof w:val="0"/>
          <w:color w:val="000000" w:themeColor="text1" w:themeTint="FF" w:themeShade="FF"/>
          <w:sz w:val="22"/>
          <w:szCs w:val="22"/>
          <w:lang w:val="es-ES"/>
        </w:rPr>
        <w:t>Brazalete de cadena de serpiente con cordón rojo</w:t>
      </w:r>
      <w:r w:rsidRPr="493AFDAC" w:rsidR="6726791F">
        <w:rPr>
          <w:rFonts w:ascii="Arial" w:hAnsi="Arial" w:eastAsia="Arial" w:cs="Arial"/>
          <w:noProof w:val="0"/>
          <w:color w:val="000000" w:themeColor="text1" w:themeTint="FF" w:themeShade="FF"/>
          <w:sz w:val="22"/>
          <w:szCs w:val="22"/>
          <w:lang w:val="es-ES"/>
        </w:rPr>
        <w:t xml:space="preserve"> retoma uno de los símbolos más reconocidos de esta celebración. El color rojo es tradicionalmente utilizado para atraer la buena suerte y alejar las energías negativas, y en esta versión se integra de manera sutil y moderna, permitiendo personalizar la pieza con </w:t>
      </w:r>
      <w:r w:rsidRPr="493AFDAC" w:rsidR="6726791F">
        <w:rPr>
          <w:rFonts w:ascii="Arial" w:hAnsi="Arial" w:eastAsia="Arial" w:cs="Arial"/>
          <w:noProof w:val="0"/>
          <w:color w:val="000000" w:themeColor="text1" w:themeTint="FF" w:themeShade="FF"/>
          <w:sz w:val="22"/>
          <w:szCs w:val="22"/>
          <w:lang w:val="es-ES"/>
        </w:rPr>
        <w:t>charms</w:t>
      </w:r>
      <w:r w:rsidRPr="493AFDAC" w:rsidR="6726791F">
        <w:rPr>
          <w:rFonts w:ascii="Arial" w:hAnsi="Arial" w:eastAsia="Arial" w:cs="Arial"/>
          <w:noProof w:val="0"/>
          <w:color w:val="000000" w:themeColor="text1" w:themeTint="FF" w:themeShade="FF"/>
          <w:sz w:val="22"/>
          <w:szCs w:val="22"/>
          <w:lang w:val="es-ES"/>
        </w:rPr>
        <w:t xml:space="preserve"> que reflejen intenciones personales para el nuevo año.</w:t>
      </w:r>
    </w:p>
    <w:p w:rsidR="6726791F" w:rsidP="493AFDAC" w:rsidRDefault="6726791F" w14:paraId="3F18239A" w14:textId="29992AA1">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2"/>
          <w:szCs w:val="22"/>
          <w:lang w:val="es-ES"/>
        </w:rPr>
      </w:pPr>
      <w:r w:rsidRPr="493AFDAC" w:rsidR="6726791F">
        <w:rPr>
          <w:rFonts w:ascii="Arial" w:hAnsi="Arial" w:eastAsia="Arial" w:cs="Arial"/>
          <w:b w:val="1"/>
          <w:bCs w:val="1"/>
          <w:noProof w:val="0"/>
          <w:color w:val="000000" w:themeColor="text1" w:themeTint="FF" w:themeShade="FF"/>
          <w:sz w:val="22"/>
          <w:szCs w:val="22"/>
          <w:lang w:val="es-ES"/>
        </w:rPr>
        <w:t>Tradición reinterpretada</w:t>
      </w:r>
    </w:p>
    <w:p w:rsidR="6726791F" w:rsidP="493AFDAC" w:rsidRDefault="6726791F" w14:paraId="3E083101" w14:textId="2CCF0DE0">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493AFDAC" w:rsidR="6726791F">
        <w:rPr>
          <w:rFonts w:ascii="Arial" w:hAnsi="Arial" w:eastAsia="Arial" w:cs="Arial"/>
          <w:noProof w:val="0"/>
          <w:color w:val="000000" w:themeColor="text1" w:themeTint="FF" w:themeShade="FF"/>
          <w:sz w:val="22"/>
          <w:szCs w:val="22"/>
          <w:lang w:val="es-ES"/>
        </w:rPr>
        <w:t>Con esta propuesta, Pandora invita a celebrar el Año Nuevo Chino desde el estilo y el significado. Ya sea como un regalo especial o como un detalle personal para iniciar el Año del Caballo, estas joyas funcionan como recordatorios de movimiento, crecimiento y nuevos comienzos, conectando tradición y diseño actual.</w:t>
      </w:r>
    </w:p>
    <w:p w:rsidR="6726791F" w:rsidP="493AFDAC" w:rsidRDefault="6726791F" w14:paraId="78331E21" w14:textId="3F4B026A">
      <w:p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493AFDAC" w:rsidR="6726791F">
        <w:rPr>
          <w:rFonts w:ascii="Arial" w:hAnsi="Arial" w:eastAsia="Arial" w:cs="Arial"/>
          <w:noProof w:val="0"/>
          <w:color w:val="000000" w:themeColor="text1" w:themeTint="FF" w:themeShade="FF"/>
          <w:sz w:val="22"/>
          <w:szCs w:val="22"/>
          <w:lang w:val="es-ES"/>
        </w:rPr>
        <w:t>Las piezas están disponibles en boutiques Pandora y en línea.</w:t>
      </w:r>
    </w:p>
    <w:p w:rsidR="6726791F" w:rsidP="493AFDAC" w:rsidRDefault="6726791F" w14:paraId="6F213F2E" w14:textId="2736351A">
      <w:pPr>
        <w:spacing w:before="240" w:beforeAutospacing="off" w:after="240" w:afterAutospacing="off"/>
        <w:jc w:val="both"/>
        <w:rPr>
          <w:rFonts w:ascii="Arial" w:hAnsi="Arial" w:eastAsia="Arial" w:cs="Arial"/>
          <w:b w:val="1"/>
          <w:bCs w:val="1"/>
          <w:noProof w:val="0"/>
          <w:color w:val="000000" w:themeColor="text1" w:themeTint="FF" w:themeShade="FF"/>
          <w:sz w:val="22"/>
          <w:szCs w:val="22"/>
          <w:lang w:val="es-ES"/>
        </w:rPr>
      </w:pPr>
      <w:r w:rsidRPr="493AFDAC" w:rsidR="6726791F">
        <w:rPr>
          <w:rFonts w:ascii="Arial" w:hAnsi="Arial" w:eastAsia="Arial" w:cs="Arial"/>
          <w:b w:val="1"/>
          <w:bCs w:val="1"/>
          <w:noProof w:val="0"/>
          <w:color w:val="000000" w:themeColor="text1" w:themeTint="FF" w:themeShade="FF"/>
          <w:sz w:val="22"/>
          <w:szCs w:val="22"/>
          <w:lang w:val="es-ES"/>
        </w:rPr>
        <w:t>Pandora: joyería que acompaña cada ciclo, cada símbolo y cada nuevo comienzo.</w:t>
      </w:r>
    </w:p>
    <w:p w:rsidR="30AC4B79" w:rsidP="493AFDAC" w:rsidRDefault="30AC4B79" w14:paraId="201E1CE2" w14:textId="2018E2E1">
      <w:pPr>
        <w:pStyle w:val="Normal"/>
        <w:spacing w:before="240" w:after="240"/>
        <w:jc w:val="left"/>
        <w:rPr>
          <w:sz w:val="22"/>
          <w:szCs w:val="22"/>
          <w:lang w:val="es-ES"/>
        </w:rPr>
      </w:pPr>
      <w:r w:rsidRPr="6F179DE1" w:rsidR="347BEB59">
        <w:rPr>
          <w:b w:val="1"/>
          <w:bCs w:val="1"/>
          <w:sz w:val="22"/>
          <w:szCs w:val="22"/>
          <w:lang w:val="es-ES"/>
        </w:rPr>
        <w:t xml:space="preserve">Descarga imágenes </w:t>
      </w:r>
      <w:hyperlink r:id="Rbfcba92d40ab4576">
        <w:r w:rsidRPr="6F179DE1" w:rsidR="347BEB59">
          <w:rPr>
            <w:rStyle w:val="Hyperlink"/>
            <w:b w:val="1"/>
            <w:bCs w:val="1"/>
            <w:sz w:val="22"/>
            <w:szCs w:val="22"/>
            <w:lang w:val="es-ES"/>
          </w:rPr>
          <w:t>aquí</w:t>
        </w:r>
      </w:hyperlink>
      <w:r w:rsidRPr="6F179DE1" w:rsidR="347BEB59">
        <w:rPr>
          <w:b w:val="1"/>
          <w:bCs w:val="1"/>
          <w:color w:val="F9CED6"/>
          <w:sz w:val="22"/>
          <w:szCs w:val="22"/>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00693A63">
        <w:rPr>
          <w:color w:val="000000" w:themeColor="text1"/>
          <w:sz w:val="20"/>
          <w:szCs w:val="20"/>
          <w:lang w:val="es-419"/>
        </w:rPr>
        <w:t>Para mayor información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0B1E5328"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DodLPC6DOQPvg" int2:id="eGlDejLH"/>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0">
    <w:nsid w:val="419d8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2fc1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1984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27417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b5998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12F99"/>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1C82CE4"/>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3CF008"/>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7CB5"/>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7EF9EA"/>
    <w:rsid w:val="09959CB5"/>
    <w:rsid w:val="09A2C1EC"/>
    <w:rsid w:val="09E93B85"/>
    <w:rsid w:val="09F64C26"/>
    <w:rsid w:val="0A1096D6"/>
    <w:rsid w:val="0A1259E1"/>
    <w:rsid w:val="0A405AD4"/>
    <w:rsid w:val="0A5741A2"/>
    <w:rsid w:val="0A593B0C"/>
    <w:rsid w:val="0A5C4F44"/>
    <w:rsid w:val="0AC6E2A4"/>
    <w:rsid w:val="0AD51114"/>
    <w:rsid w:val="0AECF685"/>
    <w:rsid w:val="0B1E5328"/>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224DF"/>
    <w:rsid w:val="0D257301"/>
    <w:rsid w:val="0D6C6543"/>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5E5A02"/>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347AEF"/>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829D"/>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6B09D2"/>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0FD830"/>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6C551"/>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DE110"/>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25FC74"/>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42BFF"/>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30AFAC"/>
    <w:rsid w:val="305B1518"/>
    <w:rsid w:val="307A8934"/>
    <w:rsid w:val="309EFD48"/>
    <w:rsid w:val="30AC4B79"/>
    <w:rsid w:val="30B2A110"/>
    <w:rsid w:val="30C80445"/>
    <w:rsid w:val="30D0DFF7"/>
    <w:rsid w:val="30D787A7"/>
    <w:rsid w:val="30E58635"/>
    <w:rsid w:val="30FEE17E"/>
    <w:rsid w:val="31265F3F"/>
    <w:rsid w:val="3144C31A"/>
    <w:rsid w:val="3146E600"/>
    <w:rsid w:val="316A6ADC"/>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DF12C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1F508"/>
    <w:rsid w:val="3D578956"/>
    <w:rsid w:val="3D6DAB07"/>
    <w:rsid w:val="3D76C378"/>
    <w:rsid w:val="3DE52B4D"/>
    <w:rsid w:val="3DF1243E"/>
    <w:rsid w:val="3E0D4273"/>
    <w:rsid w:val="3E107566"/>
    <w:rsid w:val="3E232B10"/>
    <w:rsid w:val="3E371C1C"/>
    <w:rsid w:val="3E55266E"/>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6FF8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3AFDAC"/>
    <w:rsid w:val="4967E38E"/>
    <w:rsid w:val="498244C5"/>
    <w:rsid w:val="49C4DC40"/>
    <w:rsid w:val="49CC7C10"/>
    <w:rsid w:val="49CFA0F9"/>
    <w:rsid w:val="49DC6C33"/>
    <w:rsid w:val="49EB247E"/>
    <w:rsid w:val="4A00FBDE"/>
    <w:rsid w:val="4A0B1A47"/>
    <w:rsid w:val="4A33F676"/>
    <w:rsid w:val="4A6BB24C"/>
    <w:rsid w:val="4A866CC9"/>
    <w:rsid w:val="4A9CEC2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44C27"/>
    <w:rsid w:val="4CCEFFDE"/>
    <w:rsid w:val="4CEF9B6E"/>
    <w:rsid w:val="4CFA92C7"/>
    <w:rsid w:val="4D1C152E"/>
    <w:rsid w:val="4D375ED8"/>
    <w:rsid w:val="4D68C197"/>
    <w:rsid w:val="4D818BDB"/>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67B95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5E16176"/>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B87675"/>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BFEF7D0"/>
    <w:rsid w:val="5C02A2F5"/>
    <w:rsid w:val="5C4EF7BB"/>
    <w:rsid w:val="5C52A4AD"/>
    <w:rsid w:val="5C68517D"/>
    <w:rsid w:val="5C84305F"/>
    <w:rsid w:val="5C897470"/>
    <w:rsid w:val="5CA9B0C0"/>
    <w:rsid w:val="5CB1D9BD"/>
    <w:rsid w:val="5CBA7A5D"/>
    <w:rsid w:val="5CCF8885"/>
    <w:rsid w:val="5CCFEA2C"/>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4D7F4"/>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26791F"/>
    <w:rsid w:val="67416563"/>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179DE1"/>
    <w:rsid w:val="6F349C65"/>
    <w:rsid w:val="6F3B36E0"/>
    <w:rsid w:val="6F3C4998"/>
    <w:rsid w:val="6F4897BB"/>
    <w:rsid w:val="6F52A182"/>
    <w:rsid w:val="6F9127DB"/>
    <w:rsid w:val="6F960F6D"/>
    <w:rsid w:val="6FA3E4F2"/>
    <w:rsid w:val="6FAA74CE"/>
    <w:rsid w:val="6FC2399B"/>
    <w:rsid w:val="6FF1B8D4"/>
    <w:rsid w:val="6FF36B55"/>
    <w:rsid w:val="700D27FD"/>
    <w:rsid w:val="702FD70D"/>
    <w:rsid w:val="70308789"/>
    <w:rsid w:val="70440D6E"/>
    <w:rsid w:val="7070647C"/>
    <w:rsid w:val="7084409F"/>
    <w:rsid w:val="70982EEB"/>
    <w:rsid w:val="70DD9807"/>
    <w:rsid w:val="70F4AABB"/>
    <w:rsid w:val="70F7C8A7"/>
    <w:rsid w:val="711B71D3"/>
    <w:rsid w:val="712D8C26"/>
    <w:rsid w:val="712E1479"/>
    <w:rsid w:val="7136AC02"/>
    <w:rsid w:val="71499C07"/>
    <w:rsid w:val="714EA9D1"/>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3C3339"/>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9F3D4D"/>
    <w:rsid w:val="75BB1B75"/>
    <w:rsid w:val="75EFE5D1"/>
    <w:rsid w:val="75F662E0"/>
    <w:rsid w:val="760668E4"/>
    <w:rsid w:val="76321237"/>
    <w:rsid w:val="76393F81"/>
    <w:rsid w:val="76416E8F"/>
    <w:rsid w:val="76559378"/>
    <w:rsid w:val="7658C238"/>
    <w:rsid w:val="7679DDD3"/>
    <w:rsid w:val="76890467"/>
    <w:rsid w:val="76B85707"/>
    <w:rsid w:val="76CF6968"/>
    <w:rsid w:val="76D4E1A7"/>
    <w:rsid w:val="76D6ABA4"/>
    <w:rsid w:val="76DEF137"/>
    <w:rsid w:val="76FEBF54"/>
    <w:rsid w:val="770E0B7C"/>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B2DFBC"/>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99D548"/>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hyperlink" Target="https://cocentraloffice.sharepoint.com/:f:/s/Retail-Lifestyle/IgBRYeQtlKMLQZ0hfhFRZQTSAYqeco61KG5tfe3OT2NHgIQ?e=KIGFm4" TargetMode="External" Id="Rbfcba92d40ab457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DFF43E-A9C8-4040-ABA0-BD93173D10F5}"/>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21</revision>
  <dcterms:created xsi:type="dcterms:W3CDTF">2025-09-17T18:57:00.0000000Z</dcterms:created>
  <dcterms:modified xsi:type="dcterms:W3CDTF">2026-01-28T17:43:22.2735728Z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